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AC" w:rsidRDefault="00D13011">
      <w:r>
        <w:rPr>
          <w:color w:val="222222"/>
          <w:sz w:val="27"/>
          <w:szCs w:val="27"/>
          <w:shd w:val="clear" w:color="auto" w:fill="FFFFFF"/>
        </w:rPr>
        <w:t>Hiring Flaggers and Traffic Control Supervisors.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All applicants:</w:t>
      </w:r>
      <w:bookmarkStart w:id="0" w:name="_GoBack"/>
      <w:bookmarkEnd w:id="0"/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-must have a valid flagging card.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-must be reliable and punctual.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-must demonstrate the ability to withstand weather elements.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-are able follow instructions on how to set up flagging equipment for a jobsite (i.e. cones, signs, etc.).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-must demonstrate the ability to make safety conscious decisions.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Safety equipment is provided upon hire.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-valid driver license and clean motor vehicle record is a plus!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Pay: depending on experience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**Seasonal employment position**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Please send resume via email or fax to 253-630-9709</w:t>
      </w:r>
    </w:p>
    <w:sectPr w:rsidR="006F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11"/>
    <w:rsid w:val="006F08AC"/>
    <w:rsid w:val="00D1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Lakeridge Paving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Shopnuts</dc:creator>
  <cp:lastModifiedBy>Shopnuts </cp:lastModifiedBy>
  <cp:revision>1</cp:revision>
  <dcterms:created xsi:type="dcterms:W3CDTF">2017-04-27T20:29:00Z</dcterms:created>
  <dcterms:modified xsi:type="dcterms:W3CDTF">2017-04-27T20:29:00Z</dcterms:modified>
</cp:coreProperties>
</file>